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D390" w14:textId="77777777" w:rsidR="00575A07" w:rsidRDefault="00575A07">
      <w:pPr>
        <w:spacing w:after="0" w:line="240" w:lineRule="auto"/>
        <w:ind w:firstLine="4962"/>
        <w:jc w:val="right"/>
        <w:rPr>
          <w:rFonts w:ascii="Tahoma" w:eastAsia="Times New Roman" w:hAnsi="Tahoma" w:cs="Tahoma"/>
          <w:sz w:val="24"/>
          <w:szCs w:val="24"/>
          <w:lang w:eastAsia="ru-RU"/>
        </w:rPr>
      </w:pPr>
    </w:p>
    <w:tbl>
      <w:tblPr>
        <w:tblStyle w:val="af4"/>
        <w:tblW w:w="9714" w:type="dxa"/>
        <w:tblLayout w:type="fixed"/>
        <w:tblLook w:val="04A0" w:firstRow="1" w:lastRow="0" w:firstColumn="1" w:lastColumn="0" w:noHBand="0" w:noVBand="1"/>
      </w:tblPr>
      <w:tblGrid>
        <w:gridCol w:w="5211"/>
        <w:gridCol w:w="4503"/>
      </w:tblGrid>
      <w:tr w:rsidR="00575A07" w14:paraId="125466D4" w14:textId="77777777">
        <w:tc>
          <w:tcPr>
            <w:tcW w:w="5210" w:type="dxa"/>
            <w:tcBorders>
              <w:top w:val="nil"/>
              <w:left w:val="nil"/>
              <w:bottom w:val="nil"/>
              <w:right w:val="nil"/>
            </w:tcBorders>
          </w:tcPr>
          <w:p w14:paraId="7F301CF1" w14:textId="77777777" w:rsidR="00575A07" w:rsidRDefault="00575A07">
            <w:pPr>
              <w:spacing w:after="0" w:line="240" w:lineRule="auto"/>
              <w:jc w:val="right"/>
              <w:rPr>
                <w:rFonts w:ascii="Tahoma" w:eastAsia="Times New Roman" w:hAnsi="Tahoma" w:cs="Tahoma"/>
                <w:sz w:val="24"/>
                <w:szCs w:val="24"/>
                <w:lang w:eastAsia="ru-RU"/>
              </w:rPr>
            </w:pPr>
          </w:p>
        </w:tc>
        <w:tc>
          <w:tcPr>
            <w:tcW w:w="4503" w:type="dxa"/>
            <w:tcBorders>
              <w:top w:val="nil"/>
              <w:left w:val="nil"/>
              <w:bottom w:val="nil"/>
              <w:right w:val="nil"/>
            </w:tcBorders>
          </w:tcPr>
          <w:p w14:paraId="73D33D63" w14:textId="3555DADE" w:rsidR="00575A07" w:rsidRPr="002D4F4F" w:rsidRDefault="00000000">
            <w:pPr>
              <w:spacing w:after="0" w:line="240" w:lineRule="auto"/>
              <w:rPr>
                <w:rFonts w:ascii="Tahoma" w:eastAsia="Times New Roman" w:hAnsi="Tahoma" w:cs="Tahoma"/>
                <w:lang w:val="en-US" w:eastAsia="ru-RU"/>
              </w:rPr>
            </w:pPr>
            <w:r>
              <w:rPr>
                <w:rFonts w:ascii="Tahoma" w:eastAsia="Times New Roman" w:hAnsi="Tahoma" w:cs="Tahoma"/>
                <w:lang w:val="en" w:eastAsia="ru-RU"/>
              </w:rPr>
              <w:t xml:space="preserve">Annex to the protocol on the results of absentee voting for decision-making by the General shareholders meeting of </w:t>
            </w:r>
            <w:r w:rsidR="002D4F4F">
              <w:rPr>
                <w:rFonts w:ascii="Tahoma" w:eastAsia="Times New Roman" w:hAnsi="Tahoma" w:cs="Tahoma"/>
                <w:lang w:val="en" w:eastAsia="ru-RU"/>
              </w:rPr>
              <w:t>ROSSETI South, PJSC</w:t>
            </w:r>
          </w:p>
          <w:p w14:paraId="09E6F847" w14:textId="77777777" w:rsidR="00575A07" w:rsidRDefault="00000000">
            <w:pPr>
              <w:spacing w:after="0" w:line="240" w:lineRule="auto"/>
              <w:rPr>
                <w:rFonts w:ascii="Tahoma" w:eastAsia="Times New Roman" w:hAnsi="Tahoma" w:cs="Tahoma"/>
                <w:lang w:eastAsia="ru-RU"/>
              </w:rPr>
            </w:pPr>
            <w:r>
              <w:rPr>
                <w:rFonts w:ascii="Tahoma" w:eastAsia="Times New Roman" w:hAnsi="Tahoma" w:cs="Tahoma"/>
                <w:lang w:val="en" w:eastAsia="ru-RU"/>
              </w:rPr>
              <w:t xml:space="preserve"> dated ___________ 2025 No. ______</w:t>
            </w:r>
          </w:p>
          <w:p w14:paraId="7CCF7243" w14:textId="77777777" w:rsidR="00575A07" w:rsidRDefault="00575A07">
            <w:pPr>
              <w:spacing w:after="0" w:line="240" w:lineRule="auto"/>
              <w:rPr>
                <w:rFonts w:ascii="Tahoma" w:eastAsia="Times New Roman" w:hAnsi="Tahoma" w:cs="Tahoma"/>
                <w:lang w:eastAsia="ru-RU"/>
              </w:rPr>
            </w:pPr>
          </w:p>
          <w:p w14:paraId="3D5F7691" w14:textId="77777777" w:rsidR="00575A07" w:rsidRDefault="00575A07">
            <w:pPr>
              <w:spacing w:after="0" w:line="240" w:lineRule="auto"/>
              <w:jc w:val="right"/>
              <w:rPr>
                <w:rFonts w:ascii="Tahoma" w:eastAsia="Times New Roman" w:hAnsi="Tahoma" w:cs="Tahoma"/>
                <w:sz w:val="24"/>
                <w:szCs w:val="24"/>
                <w:lang w:eastAsia="ru-RU"/>
              </w:rPr>
            </w:pPr>
          </w:p>
        </w:tc>
      </w:tr>
    </w:tbl>
    <w:p w14:paraId="4AF997CD" w14:textId="77777777" w:rsidR="00575A07" w:rsidRDefault="00575A07">
      <w:pPr>
        <w:spacing w:after="0" w:line="240" w:lineRule="auto"/>
        <w:ind w:firstLine="4962"/>
        <w:jc w:val="right"/>
        <w:rPr>
          <w:rFonts w:ascii="Tahoma" w:eastAsia="Times New Roman" w:hAnsi="Tahoma" w:cs="Tahoma"/>
          <w:sz w:val="24"/>
          <w:szCs w:val="24"/>
          <w:lang w:eastAsia="ru-RU"/>
        </w:rPr>
      </w:pPr>
    </w:p>
    <w:p w14:paraId="64416392" w14:textId="77777777" w:rsidR="00575A07" w:rsidRDefault="00575A07">
      <w:pPr>
        <w:spacing w:after="0" w:line="240" w:lineRule="auto"/>
        <w:ind w:left="5812" w:firstLine="4962"/>
        <w:contextualSpacing/>
        <w:rPr>
          <w:rFonts w:ascii="Times New Roman" w:eastAsia="Times New Roman" w:hAnsi="Times New Roman" w:cs="Times New Roman"/>
          <w:sz w:val="24"/>
          <w:szCs w:val="24"/>
          <w:lang w:eastAsia="ru-RU"/>
        </w:rPr>
      </w:pPr>
    </w:p>
    <w:p w14:paraId="3B95B88C" w14:textId="77777777" w:rsidR="00575A07" w:rsidRDefault="00575A07">
      <w:pPr>
        <w:keepLines/>
        <w:widowControl w:val="0"/>
        <w:spacing w:after="0" w:line="240" w:lineRule="auto"/>
        <w:outlineLvl w:val="1"/>
        <w:rPr>
          <w:rFonts w:ascii="Times New Roman" w:eastAsia="Times New Roman" w:hAnsi="Times New Roman" w:cs="Times New Roman"/>
          <w:bCs/>
          <w:sz w:val="28"/>
          <w:szCs w:val="28"/>
          <w:lang w:eastAsia="ru-RU"/>
        </w:rPr>
      </w:pPr>
    </w:p>
    <w:p w14:paraId="79D5AAE6" w14:textId="77777777" w:rsidR="00575A07" w:rsidRDefault="00575A07">
      <w:pPr>
        <w:keepLines/>
        <w:widowControl w:val="0"/>
        <w:spacing w:after="0" w:line="240" w:lineRule="auto"/>
        <w:outlineLvl w:val="1"/>
        <w:rPr>
          <w:rFonts w:ascii="Times New Roman" w:eastAsia="Times New Roman" w:hAnsi="Times New Roman" w:cs="Times New Roman"/>
          <w:bCs/>
          <w:sz w:val="28"/>
          <w:szCs w:val="28"/>
          <w:lang w:eastAsia="ru-RU"/>
        </w:rPr>
      </w:pPr>
    </w:p>
    <w:p w14:paraId="150A23CE" w14:textId="77777777" w:rsidR="00575A07" w:rsidRDefault="00575A07">
      <w:pPr>
        <w:spacing w:after="0" w:line="240" w:lineRule="auto"/>
        <w:rPr>
          <w:rFonts w:ascii="Times New Roman" w:eastAsia="Times New Roman" w:hAnsi="Times New Roman" w:cs="Times New Roman"/>
          <w:sz w:val="24"/>
          <w:szCs w:val="24"/>
          <w:lang w:eastAsia="ru-RU"/>
        </w:rPr>
      </w:pPr>
    </w:p>
    <w:p w14:paraId="410C5F31" w14:textId="77777777" w:rsidR="00575A07" w:rsidRPr="002D4F4F" w:rsidRDefault="00000000">
      <w:pPr>
        <w:keepNext/>
        <w:widowControl w:val="0"/>
        <w:spacing w:after="0" w:line="240" w:lineRule="auto"/>
        <w:jc w:val="center"/>
        <w:outlineLvl w:val="2"/>
        <w:rPr>
          <w:rFonts w:ascii="Tahoma" w:eastAsia="Times New Roman" w:hAnsi="Tahoma" w:cs="Tahoma"/>
          <w:b/>
          <w:sz w:val="28"/>
          <w:szCs w:val="28"/>
          <w:lang w:val="en-US" w:eastAsia="ru-RU"/>
        </w:rPr>
      </w:pPr>
      <w:r>
        <w:rPr>
          <w:rFonts w:ascii="Tahoma" w:eastAsia="Times New Roman" w:hAnsi="Tahoma" w:cs="Tahoma"/>
          <w:b/>
          <w:sz w:val="28"/>
          <w:szCs w:val="28"/>
          <w:lang w:val="en" w:eastAsia="ru-RU"/>
        </w:rPr>
        <w:t>Amendments into the Charter of</w:t>
      </w:r>
    </w:p>
    <w:p w14:paraId="12ACADF9" w14:textId="77777777" w:rsidR="00575A07" w:rsidRPr="002D4F4F" w:rsidRDefault="00000000">
      <w:pPr>
        <w:keepNext/>
        <w:widowControl w:val="0"/>
        <w:spacing w:after="0" w:line="240" w:lineRule="auto"/>
        <w:jc w:val="center"/>
        <w:outlineLvl w:val="2"/>
        <w:rPr>
          <w:rFonts w:ascii="Tahoma" w:eastAsia="Times New Roman" w:hAnsi="Tahoma" w:cs="Tahoma"/>
          <w:b/>
          <w:sz w:val="28"/>
          <w:szCs w:val="28"/>
          <w:lang w:val="en-US" w:eastAsia="ru-RU"/>
        </w:rPr>
      </w:pPr>
      <w:r>
        <w:rPr>
          <w:rFonts w:ascii="Tahoma" w:eastAsia="Times New Roman" w:hAnsi="Tahoma" w:cs="Tahoma"/>
          <w:b/>
          <w:sz w:val="28"/>
          <w:szCs w:val="28"/>
          <w:lang w:val="en" w:eastAsia="ru-RU"/>
        </w:rPr>
        <w:t>Public Joint Stock Company</w:t>
      </w:r>
    </w:p>
    <w:p w14:paraId="059AF4C4" w14:textId="09C57182" w:rsidR="00575A07" w:rsidRPr="002D4F4F" w:rsidRDefault="002D4F4F">
      <w:pPr>
        <w:keepNext/>
        <w:widowControl w:val="0"/>
        <w:spacing w:after="0" w:line="240" w:lineRule="auto"/>
        <w:jc w:val="center"/>
        <w:outlineLvl w:val="2"/>
        <w:rPr>
          <w:rFonts w:ascii="Tahoma" w:eastAsia="Times New Roman" w:hAnsi="Tahoma" w:cs="Tahoma"/>
          <w:b/>
          <w:sz w:val="28"/>
          <w:szCs w:val="28"/>
          <w:lang w:eastAsia="ru-RU"/>
        </w:rPr>
      </w:pPr>
      <w:r>
        <w:rPr>
          <w:rFonts w:ascii="Tahoma" w:eastAsia="Times New Roman" w:hAnsi="Tahoma" w:cs="Tahoma"/>
          <w:b/>
          <w:sz w:val="28"/>
          <w:szCs w:val="28"/>
          <w:lang w:eastAsia="ru-RU"/>
        </w:rPr>
        <w:t>"</w:t>
      </w:r>
      <w:r w:rsidR="00000000">
        <w:rPr>
          <w:rFonts w:ascii="Tahoma" w:eastAsia="Times New Roman" w:hAnsi="Tahoma" w:cs="Tahoma"/>
          <w:b/>
          <w:sz w:val="28"/>
          <w:szCs w:val="28"/>
          <w:lang w:val="en" w:eastAsia="ru-RU"/>
        </w:rPr>
        <w:t>ROSSETI South</w:t>
      </w:r>
      <w:r>
        <w:rPr>
          <w:rFonts w:ascii="Tahoma" w:eastAsia="Times New Roman" w:hAnsi="Tahoma" w:cs="Tahoma"/>
          <w:b/>
          <w:sz w:val="28"/>
          <w:szCs w:val="28"/>
          <w:lang w:eastAsia="ru-RU"/>
        </w:rPr>
        <w:t>"</w:t>
      </w:r>
    </w:p>
    <w:p w14:paraId="24ACA55F" w14:textId="77777777" w:rsidR="00575A07" w:rsidRPr="002D4F4F" w:rsidRDefault="00575A07">
      <w:pPr>
        <w:widowControl w:val="0"/>
        <w:spacing w:after="0" w:line="240" w:lineRule="auto"/>
        <w:ind w:firstLine="709"/>
        <w:jc w:val="center"/>
        <w:rPr>
          <w:rFonts w:ascii="Tahoma" w:eastAsia="Times New Roman" w:hAnsi="Tahoma" w:cs="Tahoma"/>
          <w:b/>
          <w:sz w:val="28"/>
          <w:szCs w:val="28"/>
          <w:lang w:val="en-US" w:eastAsia="ru-RU"/>
        </w:rPr>
      </w:pPr>
    </w:p>
    <w:p w14:paraId="0E5100C3" w14:textId="77777777" w:rsidR="00575A07" w:rsidRPr="002D4F4F" w:rsidRDefault="00000000">
      <w:pPr>
        <w:keepNext/>
        <w:tabs>
          <w:tab w:val="left" w:pos="993"/>
        </w:tabs>
        <w:spacing w:after="0" w:line="240" w:lineRule="auto"/>
        <w:ind w:firstLine="709"/>
        <w:jc w:val="both"/>
        <w:outlineLvl w:val="0"/>
        <w:rPr>
          <w:rFonts w:ascii="Tahoma" w:eastAsia="Times New Roman" w:hAnsi="Tahoma" w:cs="Tahoma"/>
          <w:spacing w:val="-2"/>
          <w:szCs w:val="24"/>
          <w:lang w:val="en-US" w:eastAsia="ru-RU"/>
        </w:rPr>
      </w:pPr>
      <w:r>
        <w:rPr>
          <w:rFonts w:ascii="Tahoma" w:eastAsia="Times New Roman" w:hAnsi="Tahoma" w:cs="Tahoma"/>
          <w:spacing w:val="-2"/>
          <w:szCs w:val="24"/>
          <w:lang w:val="en" w:eastAsia="ru-RU"/>
        </w:rPr>
        <w:t>Present clause 4.5 of article 4 of the Company Charter to read as follows:</w:t>
      </w:r>
    </w:p>
    <w:p w14:paraId="5496E4BF" w14:textId="32D03C6C" w:rsidR="00575A07" w:rsidRPr="002D4F4F" w:rsidRDefault="00000000">
      <w:pPr>
        <w:pStyle w:val="af2"/>
        <w:widowControl w:val="0"/>
        <w:numPr>
          <w:ilvl w:val="1"/>
          <w:numId w:val="1"/>
        </w:numPr>
        <w:tabs>
          <w:tab w:val="left" w:pos="1134"/>
        </w:tabs>
        <w:spacing w:after="0" w:line="240" w:lineRule="auto"/>
        <w:ind w:left="0" w:firstLine="720"/>
        <w:jc w:val="both"/>
        <w:rPr>
          <w:rFonts w:ascii="Tahoma" w:eastAsia="Times New Roman" w:hAnsi="Tahoma" w:cs="Tahoma"/>
          <w:spacing w:val="-2"/>
          <w:lang w:val="en-US" w:eastAsia="ru-RU"/>
        </w:rPr>
      </w:pPr>
      <w:r>
        <w:rPr>
          <w:rFonts w:ascii="Tahoma" w:eastAsia="Times New Roman" w:hAnsi="Tahoma" w:cs="Tahoma"/>
          <w:spacing w:val="-2"/>
          <w:szCs w:val="24"/>
          <w:lang w:val="en" w:eastAsia="ru-RU"/>
        </w:rPr>
        <w:t xml:space="preserve">The Company has the right, while in cases provided for by Federal Law "On joint-stock companies" is obliged, to decrease its </w:t>
      </w:r>
      <w:r w:rsidR="002D4F4F">
        <w:rPr>
          <w:rFonts w:ascii="Tahoma" w:eastAsia="Times New Roman" w:hAnsi="Tahoma" w:cs="Tahoma"/>
          <w:spacing w:val="-2"/>
          <w:szCs w:val="24"/>
          <w:lang w:val="en" w:eastAsia="ru-RU"/>
        </w:rPr>
        <w:t>authorized</w:t>
      </w:r>
      <w:r>
        <w:rPr>
          <w:rFonts w:ascii="Tahoma" w:eastAsia="Times New Roman" w:hAnsi="Tahoma" w:cs="Tahoma"/>
          <w:spacing w:val="-2"/>
          <w:szCs w:val="24"/>
          <w:lang w:val="en" w:eastAsia="ru-RU"/>
        </w:rPr>
        <w:t xml:space="preserve"> capital.</w:t>
      </w:r>
    </w:p>
    <w:p w14:paraId="3BD25E29" w14:textId="77777777" w:rsidR="00575A07" w:rsidRPr="002D4F4F" w:rsidRDefault="00000000">
      <w:pPr>
        <w:widowControl w:val="0"/>
        <w:tabs>
          <w:tab w:val="left" w:pos="1134"/>
        </w:tabs>
        <w:spacing w:after="0" w:line="240" w:lineRule="auto"/>
        <w:ind w:firstLine="567"/>
        <w:jc w:val="both"/>
        <w:rPr>
          <w:rFonts w:ascii="Tahoma" w:eastAsia="Times New Roman" w:hAnsi="Tahoma" w:cs="Tahoma"/>
          <w:spacing w:val="-2"/>
          <w:lang w:val="en-US" w:eastAsia="ru-RU"/>
        </w:rPr>
      </w:pPr>
      <w:r>
        <w:rPr>
          <w:rFonts w:ascii="Tahoma" w:eastAsia="Times New Roman" w:hAnsi="Tahoma" w:cs="Tahoma"/>
          <w:spacing w:val="-2"/>
          <w:lang w:val="en" w:eastAsia="ru-RU"/>
        </w:rPr>
        <w:t>The decrease of authorized capital of the Company shall be carried out in accordance with the procedure established by the legislation of the Russian Federation and this Charter.</w:t>
      </w:r>
    </w:p>
    <w:p w14:paraId="10731E85" w14:textId="5AFFCF88" w:rsidR="00575A07" w:rsidRPr="002D4F4F" w:rsidRDefault="00000000">
      <w:pPr>
        <w:widowControl w:val="0"/>
        <w:tabs>
          <w:tab w:val="left" w:pos="1134"/>
        </w:tabs>
        <w:spacing w:after="0" w:line="240" w:lineRule="auto"/>
        <w:ind w:firstLine="567"/>
        <w:jc w:val="both"/>
        <w:rPr>
          <w:rFonts w:ascii="Tahoma" w:eastAsia="Times New Roman" w:hAnsi="Tahoma" w:cs="Tahoma"/>
          <w:spacing w:val="-2"/>
          <w:lang w:val="en-US" w:eastAsia="ru-RU"/>
        </w:rPr>
      </w:pPr>
      <w:r>
        <w:rPr>
          <w:rFonts w:ascii="Tahoma" w:eastAsia="Times New Roman" w:hAnsi="Tahoma" w:cs="Tahoma"/>
          <w:spacing w:val="-2"/>
          <w:szCs w:val="24"/>
          <w:lang w:val="en" w:eastAsia="ru-RU"/>
        </w:rPr>
        <w:t>The decrease of authorized capital of the Company shall not be permitted if, as a result of this decrease, the size of authorized capital of the Company becomes less than the minimum size of authorized capital determined in accordance with the Federal Law “On Joint-Stock Companies” as at the date of documents delivery for the state registration of relevant changes in this Charter, and in cases where, in accordance with the Federal Law “On Joint Stock Companies”, the Company is obliged to decrease its authorized capital</w:t>
      </w:r>
      <w:r w:rsidR="00CE3D37" w:rsidRPr="00AD7E7A">
        <w:rPr>
          <w:rFonts w:ascii="Tahoma" w:eastAsia="Times New Roman" w:hAnsi="Tahoma" w:cs="Tahoma"/>
          <w:spacing w:val="-2"/>
          <w:szCs w:val="24"/>
          <w:lang w:val="en-US" w:eastAsia="ru-RU"/>
        </w:rPr>
        <w:t>,</w:t>
      </w:r>
      <w:r>
        <w:rPr>
          <w:rFonts w:ascii="Tahoma" w:eastAsia="Times New Roman" w:hAnsi="Tahoma" w:cs="Tahoma"/>
          <w:spacing w:val="-2"/>
          <w:szCs w:val="24"/>
          <w:lang w:val="en" w:eastAsia="ru-RU"/>
        </w:rPr>
        <w:t xml:space="preserve"> as at the date of state registration of the Company. </w:t>
      </w:r>
    </w:p>
    <w:p w14:paraId="2B667CB4" w14:textId="77777777" w:rsidR="00575A07" w:rsidRPr="002D4F4F" w:rsidRDefault="00000000">
      <w:pPr>
        <w:widowControl w:val="0"/>
        <w:spacing w:after="0" w:line="240" w:lineRule="auto"/>
        <w:ind w:firstLine="567"/>
        <w:jc w:val="both"/>
        <w:rPr>
          <w:rFonts w:ascii="Tahoma" w:eastAsia="Times New Roman" w:hAnsi="Tahoma" w:cs="Tahoma"/>
          <w:spacing w:val="-2"/>
          <w:lang w:val="en-US" w:eastAsia="ru-RU"/>
        </w:rPr>
      </w:pPr>
      <w:r>
        <w:rPr>
          <w:rFonts w:ascii="Tahoma" w:eastAsia="Times New Roman" w:hAnsi="Tahoma" w:cs="Tahoma"/>
          <w:spacing w:val="-2"/>
          <w:lang w:val="en" w:eastAsia="ru-RU"/>
        </w:rPr>
        <w:t xml:space="preserve">The Company offers, in addition to placed shares, 540,638,202,822 (Five hundred forty billion six hundred thirty-eight million two hundred two thousand eight hundred twenty-two) ordinary shares with a nominal value of 10 (Ten) kopecks each for a total amount of 54,063,820,282 (Fifty-four billion, sixty-three million, eight hundred twenty thousand, two hundred eighty-two) rubles and 20 (Twenty) kopecks. </w:t>
      </w:r>
    </w:p>
    <w:p w14:paraId="15CADB90" w14:textId="77777777" w:rsidR="00575A07" w:rsidRPr="002D4F4F" w:rsidRDefault="00000000">
      <w:pPr>
        <w:widowControl w:val="0"/>
        <w:spacing w:after="0" w:line="240" w:lineRule="auto"/>
        <w:ind w:firstLine="567"/>
        <w:jc w:val="both"/>
        <w:rPr>
          <w:rFonts w:ascii="Tahoma" w:eastAsia="Times New Roman" w:hAnsi="Tahoma" w:cs="Tahoma"/>
          <w:spacing w:val="-2"/>
          <w:lang w:val="en-US" w:eastAsia="ru-RU"/>
        </w:rPr>
      </w:pPr>
      <w:r>
        <w:rPr>
          <w:rFonts w:ascii="Tahoma" w:eastAsia="Times New Roman" w:hAnsi="Tahoma" w:cs="Tahoma"/>
          <w:spacing w:val="-2"/>
          <w:lang w:val="en" w:eastAsia="ru-RU"/>
        </w:rPr>
        <w:t>The ordinary shares offered by the Company for placement confer the rights to their owners provided for by clause 6.2 of article 6 of this Charter.</w:t>
      </w:r>
    </w:p>
    <w:p w14:paraId="2255D272" w14:textId="77777777" w:rsidR="00575A07" w:rsidRPr="002D4F4F" w:rsidRDefault="00575A07">
      <w:pPr>
        <w:spacing w:after="0" w:line="240" w:lineRule="auto"/>
        <w:ind w:firstLine="709"/>
        <w:jc w:val="both"/>
        <w:rPr>
          <w:rFonts w:ascii="Tahoma" w:eastAsia="Times New Roman" w:hAnsi="Tahoma" w:cs="Tahoma"/>
          <w:color w:val="FF0000"/>
          <w:sz w:val="24"/>
          <w:szCs w:val="24"/>
          <w:lang w:val="en-US" w:eastAsia="ru-RU"/>
        </w:rPr>
      </w:pPr>
    </w:p>
    <w:sectPr w:rsidR="00575A07" w:rsidRPr="002D4F4F">
      <w:headerReference w:type="even" r:id="rId7"/>
      <w:headerReference w:type="default" r:id="rId8"/>
      <w:footerReference w:type="even" r:id="rId9"/>
      <w:footerReference w:type="default" r:id="rId10"/>
      <w:headerReference w:type="first" r:id="rId11"/>
      <w:footerReference w:type="first" r:id="rId12"/>
      <w:pgSz w:w="11906" w:h="16838"/>
      <w:pgMar w:top="1134" w:right="707" w:bottom="1134" w:left="1701"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A7E4" w14:textId="77777777" w:rsidR="00CD61E7" w:rsidRDefault="00CD61E7" w:rsidP="002D4F4F">
      <w:pPr>
        <w:spacing w:after="0" w:line="240" w:lineRule="auto"/>
      </w:pPr>
      <w:r>
        <w:separator/>
      </w:r>
    </w:p>
  </w:endnote>
  <w:endnote w:type="continuationSeparator" w:id="0">
    <w:p w14:paraId="33E5BF40" w14:textId="77777777" w:rsidR="00CD61E7" w:rsidRDefault="00CD61E7" w:rsidP="002D4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1"/>
    <w:family w:val="swiss"/>
    <w:pitch w:val="variable"/>
  </w:font>
  <w:font w:name="Liberation Sans">
    <w:altName w:val="Arial"/>
    <w:charset w:val="01"/>
    <w:family w:val="swiss"/>
    <w:pitch w:val="variable"/>
  </w:font>
  <w:font w:name="Noto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92444" w14:textId="77777777" w:rsidR="002D4F4F" w:rsidRDefault="002D4F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CB73" w14:textId="77777777" w:rsidR="002D4F4F" w:rsidRDefault="002D4F4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6F04" w14:textId="77777777" w:rsidR="002D4F4F" w:rsidRDefault="002D4F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85539" w14:textId="77777777" w:rsidR="00CD61E7" w:rsidRDefault="00CD61E7" w:rsidP="002D4F4F">
      <w:pPr>
        <w:spacing w:after="0" w:line="240" w:lineRule="auto"/>
      </w:pPr>
      <w:r>
        <w:separator/>
      </w:r>
    </w:p>
  </w:footnote>
  <w:footnote w:type="continuationSeparator" w:id="0">
    <w:p w14:paraId="2CBA3BCC" w14:textId="77777777" w:rsidR="00CD61E7" w:rsidRDefault="00CD61E7" w:rsidP="002D4F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9835" w14:textId="77777777" w:rsidR="002D4F4F" w:rsidRDefault="002D4F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32B5" w14:textId="77777777" w:rsidR="002D4F4F" w:rsidRDefault="002D4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AF9D" w14:textId="77777777" w:rsidR="002D4F4F" w:rsidRDefault="002D4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8A844"/>
    <w:multiLevelType w:val="multilevel"/>
    <w:tmpl w:val="320C4180"/>
    <w:lvl w:ilvl="0">
      <w:start w:val="4"/>
      <w:numFmt w:val="decimal"/>
      <w:lvlText w:val="%1."/>
      <w:lvlJc w:val="left"/>
      <w:pPr>
        <w:tabs>
          <w:tab w:val="num" w:pos="0"/>
        </w:tabs>
        <w:ind w:left="450" w:hanging="450"/>
      </w:pPr>
      <w:rPr>
        <w:rFonts w:ascii="Times New Roman" w:hAnsi="Times New Roman" w:cs="Times New Roman"/>
        <w:sz w:val="28"/>
      </w:rPr>
    </w:lvl>
    <w:lvl w:ilvl="1">
      <w:start w:val="5"/>
      <w:numFmt w:val="decimal"/>
      <w:lvlText w:val="%1.%2."/>
      <w:lvlJc w:val="left"/>
      <w:pPr>
        <w:tabs>
          <w:tab w:val="num" w:pos="0"/>
        </w:tabs>
        <w:ind w:left="1440" w:hanging="720"/>
      </w:pPr>
      <w:rPr>
        <w:rFonts w:ascii="Tahoma" w:hAnsi="Tahoma" w:cs="Tahoma"/>
        <w:sz w:val="22"/>
        <w:szCs w:val="22"/>
      </w:rPr>
    </w:lvl>
    <w:lvl w:ilvl="2">
      <w:start w:val="1"/>
      <w:numFmt w:val="decimal"/>
      <w:lvlText w:val="%1.%2.%3."/>
      <w:lvlJc w:val="left"/>
      <w:pPr>
        <w:tabs>
          <w:tab w:val="num" w:pos="0"/>
        </w:tabs>
        <w:ind w:left="2160" w:hanging="720"/>
      </w:pPr>
      <w:rPr>
        <w:rFonts w:ascii="Times New Roman" w:hAnsi="Times New Roman" w:cs="Times New Roman"/>
        <w:sz w:val="28"/>
      </w:rPr>
    </w:lvl>
    <w:lvl w:ilvl="3">
      <w:start w:val="1"/>
      <w:numFmt w:val="decimal"/>
      <w:lvlText w:val="%1.%2.%3.%4."/>
      <w:lvlJc w:val="left"/>
      <w:pPr>
        <w:tabs>
          <w:tab w:val="num" w:pos="0"/>
        </w:tabs>
        <w:ind w:left="3240" w:hanging="1080"/>
      </w:pPr>
      <w:rPr>
        <w:rFonts w:ascii="Times New Roman" w:hAnsi="Times New Roman" w:cs="Times New Roman"/>
        <w:sz w:val="28"/>
      </w:rPr>
    </w:lvl>
    <w:lvl w:ilvl="4">
      <w:start w:val="1"/>
      <w:numFmt w:val="decimal"/>
      <w:lvlText w:val="%1.%2.%3.%4.%5."/>
      <w:lvlJc w:val="left"/>
      <w:pPr>
        <w:tabs>
          <w:tab w:val="num" w:pos="0"/>
        </w:tabs>
        <w:ind w:left="4320" w:hanging="1440"/>
      </w:pPr>
      <w:rPr>
        <w:rFonts w:ascii="Times New Roman" w:hAnsi="Times New Roman" w:cs="Times New Roman"/>
        <w:sz w:val="28"/>
      </w:rPr>
    </w:lvl>
    <w:lvl w:ilvl="5">
      <w:start w:val="1"/>
      <w:numFmt w:val="decimal"/>
      <w:lvlText w:val="%1.%2.%3.%4.%5.%6."/>
      <w:lvlJc w:val="left"/>
      <w:pPr>
        <w:tabs>
          <w:tab w:val="num" w:pos="0"/>
        </w:tabs>
        <w:ind w:left="5040" w:hanging="1440"/>
      </w:pPr>
      <w:rPr>
        <w:rFonts w:ascii="Times New Roman" w:hAnsi="Times New Roman" w:cs="Times New Roman"/>
        <w:sz w:val="28"/>
      </w:rPr>
    </w:lvl>
    <w:lvl w:ilvl="6">
      <w:start w:val="1"/>
      <w:numFmt w:val="decimal"/>
      <w:lvlText w:val="%1.%2.%3.%4.%5.%6.%7."/>
      <w:lvlJc w:val="left"/>
      <w:pPr>
        <w:tabs>
          <w:tab w:val="num" w:pos="0"/>
        </w:tabs>
        <w:ind w:left="6120" w:hanging="1800"/>
      </w:pPr>
      <w:rPr>
        <w:rFonts w:ascii="Times New Roman" w:hAnsi="Times New Roman" w:cs="Times New Roman"/>
        <w:sz w:val="28"/>
      </w:rPr>
    </w:lvl>
    <w:lvl w:ilvl="7">
      <w:start w:val="1"/>
      <w:numFmt w:val="decimal"/>
      <w:lvlText w:val="%1.%2.%3.%4.%5.%6.%7.%8."/>
      <w:lvlJc w:val="left"/>
      <w:pPr>
        <w:tabs>
          <w:tab w:val="num" w:pos="0"/>
        </w:tabs>
        <w:ind w:left="6840" w:hanging="1800"/>
      </w:pPr>
      <w:rPr>
        <w:rFonts w:ascii="Times New Roman" w:hAnsi="Times New Roman" w:cs="Times New Roman"/>
        <w:sz w:val="28"/>
      </w:rPr>
    </w:lvl>
    <w:lvl w:ilvl="8">
      <w:start w:val="1"/>
      <w:numFmt w:val="decimal"/>
      <w:lvlText w:val="%1.%2.%3.%4.%5.%6.%7.%8.%9."/>
      <w:lvlJc w:val="left"/>
      <w:pPr>
        <w:tabs>
          <w:tab w:val="num" w:pos="0"/>
        </w:tabs>
        <w:ind w:left="7920" w:hanging="2160"/>
      </w:pPr>
      <w:rPr>
        <w:rFonts w:ascii="Times New Roman" w:hAnsi="Times New Roman" w:cs="Times New Roman"/>
        <w:sz w:val="28"/>
      </w:rPr>
    </w:lvl>
  </w:abstractNum>
  <w:abstractNum w:abstractNumId="1" w15:restartNumberingAfterBreak="0">
    <w:nsid w:val="773805B5"/>
    <w:multiLevelType w:val="hybridMultilevel"/>
    <w:tmpl w:val="00000000"/>
    <w:lvl w:ilvl="0" w:tplc="B3204086">
      <w:start w:val="1"/>
      <w:numFmt w:val="none"/>
      <w:suff w:val="nothing"/>
      <w:lvlText w:val=""/>
      <w:lvlJc w:val="left"/>
      <w:pPr>
        <w:tabs>
          <w:tab w:val="num" w:pos="0"/>
        </w:tabs>
        <w:ind w:left="0" w:firstLine="0"/>
      </w:pPr>
    </w:lvl>
    <w:lvl w:ilvl="1" w:tplc="A6EEA52A">
      <w:start w:val="1"/>
      <w:numFmt w:val="none"/>
      <w:suff w:val="nothing"/>
      <w:lvlText w:val=""/>
      <w:lvlJc w:val="left"/>
      <w:pPr>
        <w:tabs>
          <w:tab w:val="num" w:pos="0"/>
        </w:tabs>
        <w:ind w:left="0" w:firstLine="0"/>
      </w:pPr>
    </w:lvl>
    <w:lvl w:ilvl="2" w:tplc="B9FC7E8E">
      <w:start w:val="1"/>
      <w:numFmt w:val="none"/>
      <w:suff w:val="nothing"/>
      <w:lvlText w:val=""/>
      <w:lvlJc w:val="left"/>
      <w:pPr>
        <w:tabs>
          <w:tab w:val="num" w:pos="0"/>
        </w:tabs>
        <w:ind w:left="0" w:firstLine="0"/>
      </w:pPr>
    </w:lvl>
    <w:lvl w:ilvl="3" w:tplc="AE569136">
      <w:start w:val="1"/>
      <w:numFmt w:val="none"/>
      <w:suff w:val="nothing"/>
      <w:lvlText w:val=""/>
      <w:lvlJc w:val="left"/>
      <w:pPr>
        <w:tabs>
          <w:tab w:val="num" w:pos="0"/>
        </w:tabs>
        <w:ind w:left="0" w:firstLine="0"/>
      </w:pPr>
    </w:lvl>
    <w:lvl w:ilvl="4" w:tplc="398C42A0">
      <w:start w:val="1"/>
      <w:numFmt w:val="none"/>
      <w:suff w:val="nothing"/>
      <w:lvlText w:val=""/>
      <w:lvlJc w:val="left"/>
      <w:pPr>
        <w:tabs>
          <w:tab w:val="num" w:pos="0"/>
        </w:tabs>
        <w:ind w:left="0" w:firstLine="0"/>
      </w:pPr>
    </w:lvl>
    <w:lvl w:ilvl="5" w:tplc="7C9C0AA8">
      <w:start w:val="1"/>
      <w:numFmt w:val="none"/>
      <w:suff w:val="nothing"/>
      <w:lvlText w:val=""/>
      <w:lvlJc w:val="left"/>
      <w:pPr>
        <w:tabs>
          <w:tab w:val="num" w:pos="0"/>
        </w:tabs>
        <w:ind w:left="0" w:firstLine="0"/>
      </w:pPr>
    </w:lvl>
    <w:lvl w:ilvl="6" w:tplc="243A3312">
      <w:start w:val="1"/>
      <w:numFmt w:val="none"/>
      <w:suff w:val="nothing"/>
      <w:lvlText w:val=""/>
      <w:lvlJc w:val="left"/>
      <w:pPr>
        <w:tabs>
          <w:tab w:val="num" w:pos="0"/>
        </w:tabs>
        <w:ind w:left="0" w:firstLine="0"/>
      </w:pPr>
    </w:lvl>
    <w:lvl w:ilvl="7" w:tplc="8DDEDED0">
      <w:start w:val="1"/>
      <w:numFmt w:val="none"/>
      <w:suff w:val="nothing"/>
      <w:lvlText w:val=""/>
      <w:lvlJc w:val="left"/>
      <w:pPr>
        <w:tabs>
          <w:tab w:val="num" w:pos="0"/>
        </w:tabs>
        <w:ind w:left="0" w:firstLine="0"/>
      </w:pPr>
    </w:lvl>
    <w:lvl w:ilvl="8" w:tplc="55C6132A">
      <w:start w:val="1"/>
      <w:numFmt w:val="none"/>
      <w:suff w:val="nothing"/>
      <w:lvlText w:val=""/>
      <w:lvlJc w:val="left"/>
      <w:pPr>
        <w:tabs>
          <w:tab w:val="num" w:pos="0"/>
        </w:tabs>
        <w:ind w:left="0" w:firstLine="0"/>
      </w:pPr>
    </w:lvl>
  </w:abstractNum>
  <w:num w:numId="1" w16cid:durableId="1108620267">
    <w:abstractNumId w:val="0"/>
  </w:num>
  <w:num w:numId="2" w16cid:durableId="386271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A07"/>
    <w:rsid w:val="002D4F4F"/>
    <w:rsid w:val="004126EF"/>
    <w:rsid w:val="00575A07"/>
    <w:rsid w:val="00AD7E7A"/>
    <w:rsid w:val="00CD61E7"/>
    <w:rsid w:val="00CE3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32435"/>
  <w15:docId w15:val="{2A697DD4-F6C5-44F7-9C95-6A79122D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7C620A"/>
  </w:style>
  <w:style w:type="character" w:customStyle="1" w:styleId="a5">
    <w:name w:val="Нижний колонтитул Знак"/>
    <w:basedOn w:val="a0"/>
    <w:link w:val="a6"/>
    <w:uiPriority w:val="99"/>
    <w:qFormat/>
    <w:rsid w:val="007C620A"/>
  </w:style>
  <w:style w:type="character" w:customStyle="1" w:styleId="a7">
    <w:name w:val="Текст выноски Знак"/>
    <w:basedOn w:val="a0"/>
    <w:link w:val="a8"/>
    <w:uiPriority w:val="99"/>
    <w:semiHidden/>
    <w:qFormat/>
    <w:rsid w:val="00436501"/>
    <w:rPr>
      <w:rFonts w:ascii="Segoe UI" w:hAnsi="Segoe UI" w:cs="Segoe UI"/>
      <w:sz w:val="18"/>
      <w:szCs w:val="18"/>
    </w:rPr>
  </w:style>
  <w:style w:type="character" w:styleId="a9">
    <w:name w:val="annotation reference"/>
    <w:basedOn w:val="a0"/>
    <w:uiPriority w:val="99"/>
    <w:semiHidden/>
    <w:unhideWhenUsed/>
    <w:qFormat/>
    <w:rsid w:val="00436501"/>
    <w:rPr>
      <w:sz w:val="16"/>
      <w:szCs w:val="16"/>
    </w:rPr>
  </w:style>
  <w:style w:type="character" w:customStyle="1" w:styleId="aa">
    <w:name w:val="Текст примечания Знак"/>
    <w:basedOn w:val="a0"/>
    <w:link w:val="ab"/>
    <w:uiPriority w:val="99"/>
    <w:semiHidden/>
    <w:qFormat/>
    <w:rsid w:val="00436501"/>
    <w:rPr>
      <w:sz w:val="20"/>
      <w:szCs w:val="20"/>
    </w:rPr>
  </w:style>
  <w:style w:type="character" w:customStyle="1" w:styleId="ac">
    <w:name w:val="Тема примечания Знак"/>
    <w:basedOn w:val="aa"/>
    <w:link w:val="ad"/>
    <w:uiPriority w:val="99"/>
    <w:semiHidden/>
    <w:qFormat/>
    <w:rsid w:val="00436501"/>
    <w:rPr>
      <w:b/>
      <w:bCs/>
      <w:sz w:val="20"/>
      <w:szCs w:val="20"/>
    </w:rPr>
  </w:style>
  <w:style w:type="character" w:styleId="ae">
    <w:name w:val="line number"/>
  </w:style>
  <w:style w:type="paragraph" w:customStyle="1" w:styleId="1">
    <w:name w:val="Заголовок1"/>
    <w:basedOn w:val="a"/>
    <w:next w:val="af"/>
    <w:qFormat/>
    <w:pPr>
      <w:keepNext/>
      <w:spacing w:before="240" w:after="120"/>
    </w:pPr>
    <w:rPr>
      <w:rFonts w:ascii="Liberation Sans" w:eastAsia="Tahoma" w:hAnsi="Liberation Sans" w:cs="Noto Sans"/>
      <w:sz w:val="28"/>
      <w:szCs w:val="28"/>
    </w:rPr>
  </w:style>
  <w:style w:type="paragraph" w:styleId="af">
    <w:name w:val="Body Text"/>
    <w:basedOn w:val="a"/>
    <w:pPr>
      <w:spacing w:after="140"/>
    </w:pPr>
  </w:style>
  <w:style w:type="paragraph" w:styleId="af0">
    <w:name w:val="List"/>
    <w:basedOn w:val="af"/>
    <w:rPr>
      <w:rFonts w:cs="Noto Sans"/>
    </w:rPr>
  </w:style>
  <w:style w:type="paragraph" w:styleId="af1">
    <w:name w:val="caption"/>
    <w:basedOn w:val="a"/>
    <w:qFormat/>
    <w:pPr>
      <w:suppressLineNumbers/>
      <w:spacing w:before="120" w:after="120"/>
    </w:pPr>
    <w:rPr>
      <w:rFonts w:cs="Noto Sans"/>
      <w:i/>
      <w:iCs/>
      <w:sz w:val="24"/>
      <w:szCs w:val="24"/>
    </w:rPr>
  </w:style>
  <w:style w:type="paragraph" w:customStyle="1" w:styleId="10">
    <w:name w:val="Указатель1"/>
    <w:basedOn w:val="a"/>
    <w:qFormat/>
    <w:pPr>
      <w:suppressLineNumbers/>
    </w:pPr>
    <w:rPr>
      <w:rFonts w:cs="Noto Sans"/>
    </w:rPr>
  </w:style>
  <w:style w:type="paragraph" w:customStyle="1" w:styleId="HeaderandFooter">
    <w:name w:val="Header and Footer"/>
    <w:basedOn w:val="a"/>
    <w:qFormat/>
  </w:style>
  <w:style w:type="paragraph" w:styleId="a4">
    <w:name w:val="header"/>
    <w:basedOn w:val="a"/>
    <w:link w:val="a3"/>
    <w:uiPriority w:val="99"/>
    <w:unhideWhenUsed/>
    <w:rsid w:val="007C620A"/>
    <w:pPr>
      <w:tabs>
        <w:tab w:val="center" w:pos="4677"/>
        <w:tab w:val="right" w:pos="9355"/>
      </w:tabs>
      <w:spacing w:after="0" w:line="240" w:lineRule="auto"/>
    </w:pPr>
  </w:style>
  <w:style w:type="paragraph" w:styleId="a6">
    <w:name w:val="footer"/>
    <w:basedOn w:val="a"/>
    <w:link w:val="a5"/>
    <w:uiPriority w:val="99"/>
    <w:unhideWhenUsed/>
    <w:rsid w:val="007C620A"/>
    <w:pPr>
      <w:tabs>
        <w:tab w:val="center" w:pos="4677"/>
        <w:tab w:val="right" w:pos="9355"/>
      </w:tabs>
      <w:spacing w:after="0" w:line="240" w:lineRule="auto"/>
    </w:pPr>
  </w:style>
  <w:style w:type="paragraph" w:styleId="af2">
    <w:name w:val="List Paragraph"/>
    <w:basedOn w:val="a"/>
    <w:uiPriority w:val="34"/>
    <w:qFormat/>
    <w:rsid w:val="007C620A"/>
    <w:pPr>
      <w:ind w:left="720"/>
      <w:contextualSpacing/>
    </w:pPr>
  </w:style>
  <w:style w:type="paragraph" w:styleId="a8">
    <w:name w:val="Balloon Text"/>
    <w:basedOn w:val="a"/>
    <w:link w:val="a7"/>
    <w:uiPriority w:val="99"/>
    <w:semiHidden/>
    <w:unhideWhenUsed/>
    <w:qFormat/>
    <w:rsid w:val="00436501"/>
    <w:pPr>
      <w:spacing w:after="0" w:line="240" w:lineRule="auto"/>
    </w:pPr>
    <w:rPr>
      <w:rFonts w:ascii="Segoe UI" w:hAnsi="Segoe UI" w:cs="Segoe UI"/>
      <w:sz w:val="18"/>
      <w:szCs w:val="18"/>
    </w:rPr>
  </w:style>
  <w:style w:type="paragraph" w:styleId="ab">
    <w:name w:val="annotation text"/>
    <w:basedOn w:val="a"/>
    <w:link w:val="aa"/>
    <w:uiPriority w:val="99"/>
    <w:semiHidden/>
    <w:unhideWhenUsed/>
    <w:rsid w:val="00436501"/>
    <w:pPr>
      <w:spacing w:line="240" w:lineRule="auto"/>
    </w:pPr>
    <w:rPr>
      <w:sz w:val="20"/>
      <w:szCs w:val="20"/>
    </w:rPr>
  </w:style>
  <w:style w:type="paragraph" w:styleId="ad">
    <w:name w:val="annotation subject"/>
    <w:basedOn w:val="ab"/>
    <w:next w:val="ab"/>
    <w:link w:val="ac"/>
    <w:uiPriority w:val="99"/>
    <w:semiHidden/>
    <w:unhideWhenUsed/>
    <w:qFormat/>
    <w:rsid w:val="00436501"/>
    <w:rPr>
      <w:b/>
      <w:bCs/>
    </w:rPr>
  </w:style>
  <w:style w:type="numbering" w:customStyle="1" w:styleId="af3">
    <w:name w:val="Без списка"/>
    <w:uiPriority w:val="99"/>
    <w:semiHidden/>
    <w:unhideWhenUsed/>
    <w:qFormat/>
  </w:style>
  <w:style w:type="table" w:styleId="af4">
    <w:name w:val="Table Grid"/>
    <w:basedOn w:val="a1"/>
    <w:uiPriority w:val="59"/>
    <w:rsid w:val="005C2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267</Words>
  <Characters>1523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Круглова С.И.</dc:creator>
  <cp:lastModifiedBy>Wen Lee</cp:lastModifiedBy>
  <cp:revision>13</cp:revision>
  <dcterms:created xsi:type="dcterms:W3CDTF">2025-02-26T08:35:00Z</dcterms:created>
  <dcterms:modified xsi:type="dcterms:W3CDTF">2025-05-13T10:52:00Z</dcterms:modified>
  <dc:language>ru-RU</dc:language>
</cp:coreProperties>
</file>